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DE2" w:rsidRDefault="00D55062">
      <w:r w:rsidRPr="00D55062">
        <w:t>Согласно статье 92 Закона об образовании, </w:t>
      </w:r>
      <w:r w:rsidRPr="00D55062">
        <w:rPr>
          <w:b/>
          <w:bCs/>
        </w:rPr>
        <w:t>дошкольные образовательные учреждения государственной аккредитации не подлежат</w:t>
      </w:r>
      <w:r w:rsidRPr="00D55062">
        <w:t>.</w:t>
      </w:r>
      <w:bookmarkStart w:id="0" w:name="_GoBack"/>
      <w:bookmarkEnd w:id="0"/>
    </w:p>
    <w:sectPr w:rsidR="00C6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F2B"/>
    <w:rsid w:val="009D4F2B"/>
    <w:rsid w:val="00C63DE2"/>
    <w:rsid w:val="00D5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3</cp:revision>
  <dcterms:created xsi:type="dcterms:W3CDTF">2024-10-14T11:45:00Z</dcterms:created>
  <dcterms:modified xsi:type="dcterms:W3CDTF">2024-10-14T11:45:00Z</dcterms:modified>
</cp:coreProperties>
</file>